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FDD" w:rsidRPr="00FB32BB" w:rsidP="00290FDD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05-0233/2604/2025</w:t>
      </w:r>
    </w:p>
    <w:p w:rsidR="00290FDD" w:rsidRPr="00FB32BB" w:rsidP="00290FDD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290FDD" w:rsidP="00290FDD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290FDD" w:rsidRPr="00FB32BB" w:rsidP="00290FDD">
      <w:pPr>
        <w:jc w:val="center"/>
        <w:rPr>
          <w:color w:val="000000"/>
          <w:sz w:val="28"/>
          <w:szCs w:val="28"/>
        </w:rPr>
      </w:pPr>
    </w:p>
    <w:p w:rsidR="00290FDD" w:rsidRPr="00FB32BB" w:rsidP="00290FDD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5 марта 2025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290FDD" w:rsidP="00290FDD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</w:t>
      </w:r>
    </w:p>
    <w:p w:rsidR="00290FDD" w:rsidRPr="00FB32BB" w:rsidP="00290FDD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   </w:t>
      </w:r>
    </w:p>
    <w:p w:rsidR="00290FDD" w:rsidRPr="00FB32BB" w:rsidP="00290FD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32BB">
        <w:rPr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B32BB">
        <w:rPr>
          <w:color w:val="000000"/>
          <w:sz w:val="28"/>
          <w:szCs w:val="28"/>
        </w:rPr>
        <w:t xml:space="preserve">, </w:t>
      </w:r>
    </w:p>
    <w:p w:rsidR="00290FDD" w:rsidRPr="00FB32BB" w:rsidP="00290FD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участием</w:t>
      </w:r>
      <w:r w:rsidRPr="00FB32BB">
        <w:rPr>
          <w:sz w:val="28"/>
          <w:szCs w:val="28"/>
        </w:rPr>
        <w:t xml:space="preserve"> лица</w:t>
      </w:r>
      <w:r w:rsidRPr="00FB32BB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color w:val="FF0000"/>
          <w:sz w:val="28"/>
          <w:szCs w:val="28"/>
        </w:rPr>
        <w:t>Громовой Надежды Алексеевны</w:t>
      </w:r>
      <w:r w:rsidRPr="00FB32BB">
        <w:rPr>
          <w:color w:val="000000"/>
          <w:sz w:val="28"/>
          <w:szCs w:val="28"/>
        </w:rPr>
        <w:t xml:space="preserve">, </w:t>
      </w:r>
    </w:p>
    <w:p w:rsidR="00290FDD" w:rsidRPr="00FB32BB" w:rsidP="00290FDD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90FDD" w:rsidRPr="00FB32BB" w:rsidP="00290FDD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Громовой Надежды Алексеевны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 w:rsidRPr="00FB32BB">
        <w:rPr>
          <w:bCs/>
          <w:color w:val="C00000"/>
          <w:sz w:val="28"/>
          <w:szCs w:val="28"/>
        </w:rPr>
        <w:t>не</w:t>
      </w:r>
      <w:r>
        <w:rPr>
          <w:bCs/>
          <w:color w:val="000000"/>
          <w:sz w:val="28"/>
          <w:szCs w:val="28"/>
        </w:rPr>
        <w:t xml:space="preserve"> привлекавшей</w:t>
      </w:r>
      <w:r w:rsidRPr="00FB32BB">
        <w:rPr>
          <w:bCs/>
          <w:color w:val="000000"/>
          <w:sz w:val="28"/>
          <w:szCs w:val="28"/>
        </w:rPr>
        <w:t>ся к административной ответственности по главе 20 КоАП РФ,</w:t>
      </w:r>
    </w:p>
    <w:p w:rsidR="00290FDD" w:rsidRPr="00FB32BB" w:rsidP="00290FDD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290FDD" w:rsidP="00290FD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30.12.2024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>628402, Мелик-Карамова 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Громова Надежда Алексеевна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>не оплатил</w:t>
      </w:r>
      <w:r>
        <w:rPr>
          <w:sz w:val="28"/>
          <w:szCs w:val="28"/>
        </w:rPr>
        <w:t>а</w:t>
      </w:r>
      <w:r w:rsidRPr="00FB32BB">
        <w:rPr>
          <w:sz w:val="28"/>
          <w:szCs w:val="28"/>
        </w:rPr>
        <w:t xml:space="preserve"> в установленный законом срок до </w:t>
      </w:r>
      <w:r>
        <w:rPr>
          <w:sz w:val="28"/>
          <w:szCs w:val="28"/>
        </w:rPr>
        <w:t xml:space="preserve">29.12.2024 </w:t>
      </w:r>
      <w:r w:rsidRPr="00FB32BB">
        <w:rPr>
          <w:color w:val="000000"/>
          <w:sz w:val="28"/>
          <w:szCs w:val="28"/>
        </w:rPr>
        <w:t xml:space="preserve">часов 01 минуту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>
        <w:rPr>
          <w:color w:val="FF0000"/>
          <w:sz w:val="28"/>
          <w:szCs w:val="28"/>
        </w:rPr>
        <w:t>№18810086220003452883 от 20.10.2024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31.10.2024</w:t>
      </w:r>
      <w:r w:rsidRPr="00FB32BB">
        <w:rPr>
          <w:sz w:val="28"/>
          <w:szCs w:val="28"/>
        </w:rPr>
        <w:t xml:space="preserve">. </w:t>
      </w:r>
    </w:p>
    <w:p w:rsidR="00290FDD" w:rsidRPr="00FB32BB" w:rsidP="00290FDD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05.03.2025 с доставлением привлекаемого</w:t>
      </w:r>
      <w:r w:rsidRPr="00FB32BB">
        <w:rPr>
          <w:sz w:val="28"/>
          <w:szCs w:val="28"/>
        </w:rPr>
        <w:t>.</w:t>
      </w:r>
    </w:p>
    <w:p w:rsidR="00290FDD" w:rsidP="00290F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Громова Надежда Алексеевна вину не оспаривала, ходатайств </w:t>
      </w:r>
      <w:r>
        <w:rPr>
          <w:color w:val="FF0000"/>
          <w:sz w:val="28"/>
          <w:szCs w:val="28"/>
        </w:rPr>
        <w:t>не</w:t>
      </w:r>
      <w:r>
        <w:rPr>
          <w:sz w:val="28"/>
          <w:szCs w:val="28"/>
        </w:rPr>
        <w:t xml:space="preserve"> заявляла. Указала, что штраф оплачен 27.02.2025. Уплата штрафа не была произведена в срок, т.к. после вынесения постановления она попыталась штраф оплатить, но у нее не получилось и поэтому она ждала поступления постановления на госуслуги в электронном виде и оно не пришло. </w:t>
      </w:r>
    </w:p>
    <w:p w:rsidR="00290FDD" w:rsidP="00290F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материалы дела об административном правонарушении, заслушав привлекаемое лицо, суд приходит к следующим выводам.</w:t>
      </w:r>
    </w:p>
    <w:p w:rsidR="00290FDD" w:rsidRPr="00FB32BB" w:rsidP="00290FDD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86ХМ623670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22.02.2025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>
        <w:rPr>
          <w:color w:val="FF0000"/>
          <w:sz w:val="28"/>
          <w:szCs w:val="28"/>
        </w:rPr>
        <w:t>№ 18810086220003452883 от 20.10.2024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31.10.2024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операции с ВУ,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27.02.2025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. </w:t>
      </w:r>
    </w:p>
    <w:p w:rsidR="00290FDD" w:rsidRPr="00FB32BB" w:rsidP="00290FDD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290FDD" w:rsidRPr="00FB32BB" w:rsidP="00290FDD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90FDD" w:rsidRPr="00FB32BB" w:rsidP="00290FDD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</w:t>
      </w:r>
      <w:r>
        <w:rPr>
          <w:color w:val="000000"/>
          <w:sz w:val="28"/>
          <w:szCs w:val="28"/>
        </w:rPr>
        <w:t>№18810086220003452883 от 20.10.2024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31.10.2024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color w:val="000000"/>
          <w:sz w:val="28"/>
          <w:szCs w:val="28"/>
        </w:rPr>
        <w:t>29</w:t>
      </w:r>
      <w:r>
        <w:rPr>
          <w:sz w:val="28"/>
          <w:szCs w:val="28"/>
        </w:rPr>
        <w:t>.12.2024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30.12.2024</w:t>
      </w:r>
      <w:r w:rsidRPr="00FB32BB">
        <w:rPr>
          <w:color w:val="000000"/>
          <w:sz w:val="28"/>
          <w:szCs w:val="28"/>
        </w:rPr>
        <w:t>.</w:t>
      </w:r>
    </w:p>
    <w:p w:rsidR="00290FDD" w:rsidRPr="00FB32BB" w:rsidP="00290FD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5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6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90FDD" w:rsidRPr="00FB32BB" w:rsidP="00290FD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со статьей 24.1 </w:t>
      </w:r>
      <w:r w:rsidRPr="00FB32BB">
        <w:rPr>
          <w:sz w:val="28"/>
          <w:szCs w:val="28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90FDD" w:rsidRPr="00FB32BB" w:rsidP="00290FD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color w:val="FF0000"/>
          <w:sz w:val="28"/>
          <w:szCs w:val="28"/>
        </w:rPr>
        <w:t>Громову Надежду Алексеевну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</w:t>
      </w:r>
      <w:r>
        <w:rPr>
          <w:sz w:val="28"/>
          <w:szCs w:val="28"/>
        </w:rPr>
        <w:t xml:space="preserve">ею </w:t>
      </w:r>
      <w:r>
        <w:rPr>
          <w:rFonts w:eastAsia="Sylfaen"/>
          <w:color w:val="FF0000"/>
          <w:sz w:val="28"/>
          <w:szCs w:val="28"/>
          <w:lang w:bidi="ru-RU"/>
        </w:rPr>
        <w:t>27.02.2025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290FDD" w:rsidRPr="00FB32BB" w:rsidP="00290FD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</w:t>
      </w:r>
      <w:r>
        <w:rPr>
          <w:sz w:val="28"/>
          <w:szCs w:val="28"/>
        </w:rPr>
        <w:t xml:space="preserve">до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27.02.2025</w:t>
      </w:r>
      <w:r w:rsidRPr="00FB32BB">
        <w:rPr>
          <w:sz w:val="28"/>
          <w:szCs w:val="28"/>
        </w:rPr>
        <w:t xml:space="preserve">, </w:t>
      </w:r>
      <w:r w:rsidRPr="00FB32BB">
        <w:rPr>
          <w:color w:val="FF0000"/>
          <w:sz w:val="28"/>
          <w:szCs w:val="28"/>
        </w:rPr>
        <w:t>признание вины</w:t>
      </w:r>
      <w:r>
        <w:rPr>
          <w:color w:val="FF0000"/>
          <w:sz w:val="28"/>
          <w:szCs w:val="28"/>
        </w:rPr>
        <w:t>, преклонный пенсионный возраст</w:t>
      </w:r>
      <w:r w:rsidRPr="00FB32BB">
        <w:rPr>
          <w:sz w:val="28"/>
          <w:szCs w:val="28"/>
        </w:rPr>
        <w:t>.</w:t>
      </w:r>
    </w:p>
    <w:p w:rsidR="00290FDD" w:rsidRPr="00FB32BB" w:rsidP="00290FD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не установлено судом при рассмотрении дела. </w:t>
      </w:r>
      <w:r>
        <w:rPr>
          <w:sz w:val="28"/>
          <w:szCs w:val="28"/>
        </w:rPr>
        <w:t xml:space="preserve">Громова Н.А. впервые была привлечена к административной ответственности </w:t>
      </w:r>
      <w:r w:rsidRPr="00FB32BB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FB32BB">
        <w:rPr>
          <w:color w:val="000000"/>
          <w:sz w:val="28"/>
          <w:szCs w:val="28"/>
        </w:rPr>
        <w:t xml:space="preserve"> по делу об административном правонарушении </w:t>
      </w:r>
      <w:r>
        <w:rPr>
          <w:color w:val="000000"/>
          <w:sz w:val="28"/>
          <w:szCs w:val="28"/>
        </w:rPr>
        <w:t>№18810086220003452883 от 20.10.2024</w:t>
      </w:r>
      <w:r w:rsidRPr="00FB32BB">
        <w:rPr>
          <w:color w:val="0000FF"/>
          <w:sz w:val="28"/>
          <w:szCs w:val="28"/>
        </w:rPr>
        <w:t>,</w:t>
      </w:r>
      <w:r>
        <w:rPr>
          <w:color w:val="0000FF"/>
          <w:sz w:val="28"/>
          <w:szCs w:val="28"/>
        </w:rPr>
        <w:t xml:space="preserve"> ввиду чего совершенное ею инкриминируемое ей в вину административное правонарушение надлежит считать случайным эпизодом в жизни. </w:t>
      </w:r>
    </w:p>
    <w:p w:rsidR="00290FDD" w:rsidRPr="00FB32BB" w:rsidP="00290F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290FDD" w:rsidRPr="00FB32BB" w:rsidP="00290F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290FDD" w:rsidRPr="00FB32BB" w:rsidP="00290F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</w:t>
      </w:r>
      <w:r w:rsidRPr="00FB32BB">
        <w:rPr>
          <w:sz w:val="28"/>
          <w:szCs w:val="28"/>
        </w:rPr>
        <w:t>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290FDD" w:rsidRPr="00FB32BB" w:rsidP="00290F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290FDD" w:rsidRPr="00FB32BB" w:rsidP="00290F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290FDD" w:rsidRPr="00FB32BB" w:rsidP="00290F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290FDD" w:rsidRPr="00FB32BB" w:rsidP="00290F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290FDD" w:rsidRPr="00FB32BB" w:rsidP="00290F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color w:val="FF0000"/>
          <w:sz w:val="28"/>
          <w:szCs w:val="28"/>
        </w:rPr>
        <w:t>Громовой Надеждой Алексеевной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</w:t>
      </w:r>
      <w:r>
        <w:rPr>
          <w:sz w:val="28"/>
          <w:szCs w:val="28"/>
        </w:rPr>
        <w:t xml:space="preserve">до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27.02.2025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290FDD" w:rsidRPr="00FB32BB" w:rsidP="00290FD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290FDD" w:rsidRPr="00FB32BB" w:rsidP="00290F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290FDD" w:rsidRPr="00FB32BB" w:rsidP="00290FD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290FDD" w:rsidRPr="00FB32BB" w:rsidP="00290FDD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290FDD" w:rsidRPr="00FB32BB" w:rsidP="00290FD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Громову Надежду Алексеевну</w:t>
      </w:r>
      <w:r>
        <w:rPr>
          <w:sz w:val="28"/>
          <w:szCs w:val="28"/>
        </w:rPr>
        <w:t xml:space="preserve"> признать виновной</w:t>
      </w:r>
      <w:r w:rsidRPr="00FB32BB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290FDD" w:rsidRPr="00FB32BB" w:rsidP="00290FD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8"/>
          <w:szCs w:val="28"/>
        </w:rPr>
        <w:t>дней</w:t>
      </w:r>
      <w:r w:rsidRPr="00FB32BB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290FDD" w:rsidRPr="00FB32BB" w:rsidP="00290FDD">
      <w:pPr>
        <w:jc w:val="both"/>
        <w:rPr>
          <w:color w:val="000000"/>
          <w:sz w:val="28"/>
          <w:szCs w:val="28"/>
        </w:rPr>
      </w:pPr>
    </w:p>
    <w:p w:rsidR="00290FDD" w:rsidRPr="00FB32BB" w:rsidP="00290FDD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Н.В. Разумная</w:t>
      </w:r>
    </w:p>
    <w:p w:rsidR="00290FDD" w:rsidRPr="00FB32BB" w:rsidP="00290FDD">
      <w:pPr>
        <w:ind w:firstLine="567"/>
        <w:jc w:val="center"/>
        <w:textAlignment w:val="baseline"/>
        <w:rPr>
          <w:sz w:val="28"/>
          <w:szCs w:val="28"/>
        </w:rPr>
      </w:pPr>
    </w:p>
    <w:p w:rsidR="00290FDD" w:rsidRPr="00FB32BB" w:rsidP="00290FDD">
      <w:pPr>
        <w:tabs>
          <w:tab w:val="left" w:pos="3495"/>
        </w:tabs>
        <w:rPr>
          <w:color w:val="000000"/>
          <w:sz w:val="28"/>
          <w:szCs w:val="28"/>
        </w:rPr>
      </w:pPr>
    </w:p>
    <w:p w:rsidR="00290FDD" w:rsidRPr="00FB32BB" w:rsidP="00290FDD">
      <w:pPr>
        <w:tabs>
          <w:tab w:val="left" w:pos="3495"/>
        </w:tabs>
        <w:rPr>
          <w:color w:val="000000"/>
          <w:sz w:val="28"/>
          <w:szCs w:val="28"/>
        </w:rPr>
      </w:pPr>
    </w:p>
    <w:p w:rsidR="00290FDD" w:rsidRPr="00FB32BB" w:rsidP="00290FDD">
      <w:pPr>
        <w:ind w:firstLine="720"/>
        <w:jc w:val="both"/>
        <w:rPr>
          <w:color w:val="000000"/>
          <w:sz w:val="28"/>
          <w:szCs w:val="28"/>
        </w:rPr>
      </w:pPr>
    </w:p>
    <w:p w:rsidR="00290FDD" w:rsidRPr="00FB32BB" w:rsidP="00290FDD">
      <w:pPr>
        <w:rPr>
          <w:color w:val="000000"/>
          <w:sz w:val="28"/>
          <w:szCs w:val="28"/>
        </w:rPr>
      </w:pPr>
    </w:p>
    <w:p w:rsidR="00290FDD" w:rsidRPr="00FB32BB" w:rsidP="00290FDD">
      <w:pPr>
        <w:rPr>
          <w:rFonts w:eastAsia="Calibri"/>
          <w:sz w:val="28"/>
          <w:szCs w:val="28"/>
          <w:lang w:eastAsia="en-US"/>
        </w:rPr>
      </w:pPr>
    </w:p>
    <w:p w:rsidR="00290FDD" w:rsidRPr="00FB32BB" w:rsidP="00290FDD">
      <w:pPr>
        <w:rPr>
          <w:sz w:val="28"/>
          <w:szCs w:val="28"/>
        </w:rPr>
      </w:pPr>
    </w:p>
    <w:p w:rsidR="00290FDD" w:rsidRPr="00FB32BB" w:rsidP="00290FDD">
      <w:pPr>
        <w:rPr>
          <w:sz w:val="28"/>
          <w:szCs w:val="28"/>
        </w:rPr>
      </w:pPr>
    </w:p>
    <w:p w:rsidR="00290FDD" w:rsidRPr="00FB32BB" w:rsidP="00290FDD">
      <w:pPr>
        <w:rPr>
          <w:sz w:val="28"/>
          <w:szCs w:val="28"/>
        </w:rPr>
      </w:pPr>
    </w:p>
    <w:p w:rsidR="00290FDD" w:rsidRPr="00FB32BB" w:rsidP="00290FDD">
      <w:pPr>
        <w:rPr>
          <w:sz w:val="28"/>
          <w:szCs w:val="28"/>
        </w:rPr>
      </w:pPr>
    </w:p>
    <w:p w:rsidR="00290FDD" w:rsidP="00290FDD"/>
    <w:p w:rsidR="00F84194"/>
    <w:sectPr w:rsidSect="005B75F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DD"/>
    <w:rsid w:val="00290FDD"/>
    <w:rsid w:val="00F84194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9644FB-9B61-4DCC-8CE1-7AB1822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0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